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A7" w:rsidRPr="00CB62A7" w:rsidRDefault="00CB62A7" w:rsidP="00CB62A7">
      <w:pPr>
        <w:autoSpaceDE w:val="0"/>
        <w:autoSpaceDN w:val="0"/>
        <w:adjustRightInd w:val="0"/>
        <w:spacing w:after="0" w:line="240" w:lineRule="auto"/>
        <w:rPr>
          <w:rFonts w:ascii="Arial-BoldMT" w:eastAsia="Calibri" w:hAnsi="Arial-BoldMT" w:cs="Arial-BoldMT"/>
          <w:b/>
          <w:bCs/>
          <w:color w:val="24689C"/>
          <w:sz w:val="20"/>
          <w:szCs w:val="20"/>
          <w:highlight w:val="green"/>
          <w:lang w:eastAsia="ro-RO"/>
        </w:rPr>
      </w:pPr>
      <w:r w:rsidRPr="00CB62A7">
        <w:rPr>
          <w:rFonts w:ascii="Arial-BoldMT" w:eastAsia="Calibri" w:hAnsi="Arial-BoldMT" w:cs="Arial-BoldMT"/>
          <w:b/>
          <w:bCs/>
          <w:color w:val="24689C"/>
          <w:sz w:val="20"/>
          <w:szCs w:val="20"/>
          <w:highlight w:val="green"/>
          <w:lang w:eastAsia="ro-RO"/>
        </w:rPr>
        <w:t>Anexa nr. 3 la OMEC nr. 4302/2020</w:t>
      </w:r>
    </w:p>
    <w:p w:rsidR="00CB62A7" w:rsidRPr="00CB62A7" w:rsidRDefault="00CB62A7" w:rsidP="00CB62A7">
      <w:pPr>
        <w:autoSpaceDE w:val="0"/>
        <w:autoSpaceDN w:val="0"/>
        <w:adjustRightInd w:val="0"/>
        <w:spacing w:after="0" w:line="240" w:lineRule="auto"/>
        <w:rPr>
          <w:rFonts w:ascii="ArialMT" w:eastAsia="Calibri" w:hAnsi="ArialMT" w:cs="ArialMT"/>
          <w:color w:val="000000"/>
          <w:sz w:val="20"/>
          <w:szCs w:val="20"/>
          <w:lang w:eastAsia="ro-RO"/>
        </w:rPr>
      </w:pPr>
      <w:r w:rsidRPr="00CB62A7">
        <w:rPr>
          <w:rFonts w:ascii="ArialMT" w:eastAsia="Calibri" w:hAnsi="ArialMT" w:cs="ArialMT"/>
          <w:color w:val="000000"/>
          <w:sz w:val="20"/>
          <w:szCs w:val="20"/>
          <w:highlight w:val="green"/>
          <w:lang w:eastAsia="ro-RO"/>
        </w:rPr>
        <w:t xml:space="preserve">(Anexa nr. 20 la </w:t>
      </w:r>
      <w:r w:rsidRPr="00CB62A7">
        <w:rPr>
          <w:rFonts w:ascii="ArialMT" w:eastAsia="Calibri" w:hAnsi="ArialMT" w:cs="ArialMT"/>
          <w:color w:val="0000FF"/>
          <w:sz w:val="20"/>
          <w:szCs w:val="20"/>
          <w:highlight w:val="green"/>
          <w:lang w:eastAsia="ro-RO"/>
        </w:rPr>
        <w:t>Metodologie</w:t>
      </w:r>
      <w:r w:rsidRPr="00CB62A7">
        <w:rPr>
          <w:rFonts w:ascii="ArialMT" w:eastAsia="Calibri" w:hAnsi="ArialMT" w:cs="ArialMT"/>
          <w:color w:val="000000"/>
          <w:sz w:val="20"/>
          <w:szCs w:val="20"/>
          <w:highlight w:val="green"/>
          <w:lang w:eastAsia="ro-RO"/>
        </w:rPr>
        <w:t>)</w:t>
      </w:r>
    </w:p>
    <w:p w:rsidR="00CB62A7" w:rsidRPr="00CB62A7" w:rsidRDefault="00CB62A7" w:rsidP="00CB62A7">
      <w:pPr>
        <w:autoSpaceDE w:val="0"/>
        <w:autoSpaceDN w:val="0"/>
        <w:adjustRightInd w:val="0"/>
        <w:spacing w:after="0" w:line="240" w:lineRule="auto"/>
        <w:jc w:val="center"/>
        <w:rPr>
          <w:rFonts w:ascii="ArialMT" w:eastAsia="Calibri" w:hAnsi="ArialMT" w:cs="ArialMT"/>
          <w:b/>
          <w:color w:val="000000"/>
          <w:sz w:val="20"/>
          <w:szCs w:val="20"/>
          <w:lang w:eastAsia="ro-RO"/>
        </w:rPr>
      </w:pPr>
      <w:bookmarkStart w:id="0" w:name="_GoBack"/>
      <w:r w:rsidRPr="00CB62A7">
        <w:rPr>
          <w:rFonts w:ascii="ArialMT" w:eastAsia="Calibri" w:hAnsi="ArialMT" w:cs="ArialMT"/>
          <w:b/>
          <w:color w:val="000000"/>
          <w:sz w:val="20"/>
          <w:szCs w:val="20"/>
          <w:lang w:eastAsia="ro-RO"/>
        </w:rPr>
        <w:t>PROBA ORALĂ ELIMINATORIE</w:t>
      </w:r>
      <w:bookmarkEnd w:id="0"/>
    </w:p>
    <w:p w:rsidR="00CB62A7" w:rsidRPr="00CB62A7" w:rsidRDefault="00CB62A7" w:rsidP="00CB62A7">
      <w:pPr>
        <w:autoSpaceDE w:val="0"/>
        <w:autoSpaceDN w:val="0"/>
        <w:adjustRightInd w:val="0"/>
        <w:spacing w:after="0" w:line="240" w:lineRule="auto"/>
        <w:jc w:val="center"/>
        <w:rPr>
          <w:rFonts w:ascii="ArialMT" w:eastAsia="Calibri" w:hAnsi="ArialMT" w:cs="ArialMT"/>
          <w:color w:val="000000"/>
          <w:sz w:val="20"/>
          <w:szCs w:val="20"/>
          <w:lang w:eastAsia="ro-RO"/>
        </w:rPr>
      </w:pPr>
      <w:r w:rsidRPr="00CB62A7">
        <w:rPr>
          <w:rFonts w:ascii="ArialMT" w:eastAsia="Calibri" w:hAnsi="ArialMT" w:cs="ArialMT"/>
          <w:color w:val="000000"/>
          <w:sz w:val="20"/>
          <w:szCs w:val="20"/>
          <w:lang w:eastAsia="ro-RO"/>
        </w:rPr>
        <w:t>de cunoaştere a limbii în care urmează să se facă predarea pentru ocuparea posturilor didactice/catedrelor vacante/rezervate din unităţi de învăţământ având clase speciale de limbi străine cu program intensiv şi/sau bilingv sau din unităţi de învăţământ având clase/grupe cu predare în limbile minorităţilor sau în altă limbă decât aceea în care candidaţii şi-au efectuat studiile</w:t>
      </w:r>
    </w:p>
    <w:p w:rsidR="00CB62A7" w:rsidRPr="00CB62A7" w:rsidRDefault="00CB62A7" w:rsidP="00CB62A7">
      <w:pPr>
        <w:autoSpaceDE w:val="0"/>
        <w:autoSpaceDN w:val="0"/>
        <w:adjustRightInd w:val="0"/>
        <w:spacing w:after="0" w:line="240" w:lineRule="auto"/>
        <w:jc w:val="both"/>
        <w:rPr>
          <w:rFonts w:ascii="ArialMT" w:eastAsia="Calibri" w:hAnsi="ArialMT" w:cs="ArialMT"/>
          <w:color w:val="000000"/>
          <w:sz w:val="20"/>
          <w:szCs w:val="20"/>
          <w:lang w:eastAsia="ro-RO"/>
        </w:rPr>
      </w:pPr>
    </w:p>
    <w:p w:rsidR="00CB62A7" w:rsidRPr="00CB62A7" w:rsidRDefault="00CB62A7" w:rsidP="00CB62A7">
      <w:pPr>
        <w:autoSpaceDE w:val="0"/>
        <w:autoSpaceDN w:val="0"/>
        <w:adjustRightInd w:val="0"/>
        <w:spacing w:after="0" w:line="240" w:lineRule="auto"/>
        <w:jc w:val="both"/>
        <w:rPr>
          <w:rFonts w:ascii="ArialMT" w:eastAsia="Calibri" w:hAnsi="ArialMT" w:cs="ArialMT"/>
          <w:color w:val="000000"/>
          <w:sz w:val="20"/>
          <w:szCs w:val="20"/>
          <w:lang w:eastAsia="ro-RO"/>
        </w:rPr>
      </w:pPr>
      <w:r w:rsidRPr="00CB62A7">
        <w:rPr>
          <w:rFonts w:ascii="Arial-BoldMT" w:eastAsia="Calibri" w:hAnsi="Arial-BoldMT" w:cs="Arial-BoldMT"/>
          <w:b/>
          <w:bCs/>
          <w:color w:val="8C0000"/>
          <w:sz w:val="20"/>
          <w:szCs w:val="20"/>
          <w:lang w:eastAsia="ro-RO"/>
        </w:rPr>
        <w:t xml:space="preserve">I. </w:t>
      </w:r>
      <w:r w:rsidRPr="00CB62A7">
        <w:rPr>
          <w:rFonts w:ascii="ArialMT" w:eastAsia="Calibri" w:hAnsi="ArialMT" w:cs="ArialMT"/>
          <w:color w:val="000000"/>
          <w:sz w:val="20"/>
          <w:szCs w:val="20"/>
          <w:lang w:eastAsia="ro-RO"/>
        </w:rPr>
        <w:t xml:space="preserve">Pentru predarea limbii moderne la clasele cu profil intensiv, bilingv sau a limbii materne, proba orală constă </w:t>
      </w:r>
      <w:proofErr w:type="spellStart"/>
      <w:r w:rsidRPr="00CB62A7">
        <w:rPr>
          <w:rFonts w:ascii="ArialMT" w:eastAsia="Calibri" w:hAnsi="ArialMT" w:cs="ArialMT"/>
          <w:color w:val="000000"/>
          <w:sz w:val="20"/>
          <w:szCs w:val="20"/>
          <w:lang w:eastAsia="ro-RO"/>
        </w:rPr>
        <w:t>întrun</w:t>
      </w:r>
      <w:proofErr w:type="spellEnd"/>
    </w:p>
    <w:p w:rsidR="00CB62A7" w:rsidRPr="00CB62A7" w:rsidRDefault="00CB62A7" w:rsidP="00CB62A7">
      <w:pPr>
        <w:autoSpaceDE w:val="0"/>
        <w:autoSpaceDN w:val="0"/>
        <w:adjustRightInd w:val="0"/>
        <w:spacing w:after="0" w:line="240" w:lineRule="auto"/>
        <w:jc w:val="both"/>
        <w:rPr>
          <w:rFonts w:ascii="ArialMT" w:eastAsia="Calibri" w:hAnsi="ArialMT" w:cs="ArialMT"/>
          <w:color w:val="000000"/>
          <w:sz w:val="20"/>
          <w:szCs w:val="20"/>
          <w:lang w:eastAsia="ro-RO"/>
        </w:rPr>
      </w:pPr>
      <w:r w:rsidRPr="00CB62A7">
        <w:rPr>
          <w:rFonts w:ascii="ArialMT" w:eastAsia="Calibri" w:hAnsi="ArialMT" w:cs="ArialMT"/>
          <w:color w:val="000000"/>
          <w:sz w:val="20"/>
          <w:szCs w:val="20"/>
          <w:lang w:eastAsia="ro-RO"/>
        </w:rPr>
        <w:t>interviu în cadrul căruia se testează, în limba de predare pentru care se organizează această probă, competenţele de receptare şi comunicare ale candidatului cel puţin la nivelul C1 din Cadrul European Comun de Referinţă pentru Limbi (CECRL).</w:t>
      </w:r>
    </w:p>
    <w:p w:rsidR="00CB62A7" w:rsidRPr="00CB62A7" w:rsidRDefault="00CB62A7" w:rsidP="00CB62A7">
      <w:pPr>
        <w:autoSpaceDE w:val="0"/>
        <w:autoSpaceDN w:val="0"/>
        <w:adjustRightInd w:val="0"/>
        <w:spacing w:after="0" w:line="240" w:lineRule="auto"/>
        <w:jc w:val="both"/>
        <w:rPr>
          <w:rFonts w:ascii="ArialMT" w:eastAsia="Calibri" w:hAnsi="ArialMT" w:cs="ArialMT"/>
          <w:color w:val="000000"/>
          <w:sz w:val="20"/>
          <w:szCs w:val="20"/>
          <w:lang w:eastAsia="ro-RO"/>
        </w:rPr>
      </w:pPr>
      <w:r w:rsidRPr="00CB62A7">
        <w:rPr>
          <w:rFonts w:ascii="Arial-BoldMT" w:eastAsia="Calibri" w:hAnsi="Arial-BoldMT" w:cs="Arial-BoldMT"/>
          <w:b/>
          <w:bCs/>
          <w:color w:val="8C0000"/>
          <w:sz w:val="20"/>
          <w:szCs w:val="20"/>
          <w:lang w:eastAsia="ro-RO"/>
        </w:rPr>
        <w:t xml:space="preserve">II. </w:t>
      </w:r>
      <w:r w:rsidRPr="00CB62A7">
        <w:rPr>
          <w:rFonts w:ascii="ArialMT" w:eastAsia="Calibri" w:hAnsi="ArialMT" w:cs="ArialMT"/>
          <w:color w:val="000000"/>
          <w:sz w:val="20"/>
          <w:szCs w:val="20"/>
          <w:lang w:eastAsia="ro-RO"/>
        </w:rPr>
        <w:t xml:space="preserve">Pentru predarea disciplinelor </w:t>
      </w:r>
      <w:proofErr w:type="spellStart"/>
      <w:r w:rsidRPr="00CB62A7">
        <w:rPr>
          <w:rFonts w:ascii="ArialMT" w:eastAsia="Calibri" w:hAnsi="ArialMT" w:cs="ArialMT"/>
          <w:color w:val="000000"/>
          <w:sz w:val="20"/>
          <w:szCs w:val="20"/>
          <w:lang w:eastAsia="ro-RO"/>
        </w:rPr>
        <w:t>nonlingvistice</w:t>
      </w:r>
      <w:proofErr w:type="spellEnd"/>
      <w:r w:rsidRPr="00CB62A7">
        <w:rPr>
          <w:rFonts w:ascii="ArialMT" w:eastAsia="Calibri" w:hAnsi="ArialMT" w:cs="ArialMT"/>
          <w:color w:val="000000"/>
          <w:sz w:val="20"/>
          <w:szCs w:val="20"/>
          <w:lang w:eastAsia="ro-RO"/>
        </w:rPr>
        <w:t xml:space="preserve"> din arii curriculare, în altă limbă decât aceea în care candidaţii şi-au efectuat studiile, proba orală constă într-un interviu, în limba de circulaţie internaţională/limba modernă/limba maternă/limba română pentru care se organizează această probă, care să reflecte competenţele de comunicare ale candidatului, în limba respectivă, cel puţin la nivelul B2 din Cadrul European Comun de Referinţă pentru Limbi (CECRL), precum şi capacitatea de a utiliza limbajul de specialitate pentru disciplina care urmează să fie predată în limba de circulaţie internaţională/limba modernă/limba maternă/limba română.</w:t>
      </w:r>
    </w:p>
    <w:p w:rsidR="00CB62A7" w:rsidRPr="00CB62A7" w:rsidRDefault="00CB62A7" w:rsidP="00CB62A7">
      <w:pPr>
        <w:autoSpaceDE w:val="0"/>
        <w:autoSpaceDN w:val="0"/>
        <w:adjustRightInd w:val="0"/>
        <w:spacing w:after="0" w:line="240" w:lineRule="auto"/>
        <w:jc w:val="both"/>
        <w:rPr>
          <w:rFonts w:ascii="ArialMT" w:eastAsia="Calibri" w:hAnsi="ArialMT" w:cs="ArialMT"/>
          <w:color w:val="000000"/>
          <w:sz w:val="20"/>
          <w:szCs w:val="20"/>
          <w:lang w:eastAsia="ro-RO"/>
        </w:rPr>
      </w:pPr>
      <w:r w:rsidRPr="00CB62A7">
        <w:rPr>
          <w:rFonts w:ascii="Arial-BoldMT" w:eastAsia="Calibri" w:hAnsi="Arial-BoldMT" w:cs="Arial-BoldMT"/>
          <w:b/>
          <w:bCs/>
          <w:color w:val="8C0000"/>
          <w:sz w:val="20"/>
          <w:szCs w:val="20"/>
          <w:lang w:eastAsia="ro-RO"/>
        </w:rPr>
        <w:t xml:space="preserve">III. </w:t>
      </w:r>
      <w:r w:rsidRPr="00CB62A7">
        <w:rPr>
          <w:rFonts w:ascii="ArialMT" w:eastAsia="Calibri" w:hAnsi="ArialMT" w:cs="ArialMT"/>
          <w:color w:val="000000"/>
          <w:sz w:val="20"/>
          <w:szCs w:val="20"/>
          <w:lang w:eastAsia="ro-RO"/>
        </w:rPr>
        <w:t>Pentru predarea la învăţământul preşcolar şi primar, în altă limbă decât aceea în care candidaţii şi-au efectuat studiile, proba orală de cunoaştere a limbii constă într-un interviu, în limba română/limba maternă pentru care se organizează această probă, care să reflecte competenţele de comunicare ale candidatului cel puţin la nivelul B2 din Cadrul European Comun de Referinţă pentru Limbi (CECRL).</w:t>
      </w:r>
    </w:p>
    <w:p w:rsidR="00CB62A7" w:rsidRPr="00CB62A7" w:rsidRDefault="00CB62A7" w:rsidP="00CB62A7">
      <w:pPr>
        <w:autoSpaceDE w:val="0"/>
        <w:autoSpaceDN w:val="0"/>
        <w:adjustRightInd w:val="0"/>
        <w:spacing w:after="0" w:line="240" w:lineRule="auto"/>
        <w:jc w:val="both"/>
        <w:rPr>
          <w:rFonts w:ascii="ArialMT" w:eastAsia="Calibri" w:hAnsi="ArialMT" w:cs="ArialMT"/>
          <w:color w:val="000000"/>
          <w:sz w:val="20"/>
          <w:szCs w:val="20"/>
          <w:lang w:eastAsia="ro-RO"/>
        </w:rPr>
      </w:pPr>
    </w:p>
    <w:p w:rsidR="00CB62A7" w:rsidRPr="00CB62A7" w:rsidRDefault="00CB62A7" w:rsidP="00CB62A7">
      <w:pPr>
        <w:autoSpaceDE w:val="0"/>
        <w:autoSpaceDN w:val="0"/>
        <w:adjustRightInd w:val="0"/>
        <w:spacing w:after="0" w:line="240" w:lineRule="auto"/>
        <w:jc w:val="both"/>
        <w:rPr>
          <w:rFonts w:ascii="ArialMT" w:eastAsia="Calibri" w:hAnsi="ArialMT" w:cs="ArialMT"/>
          <w:color w:val="000000"/>
          <w:sz w:val="20"/>
          <w:szCs w:val="20"/>
          <w:lang w:eastAsia="ro-RO"/>
        </w:rPr>
      </w:pPr>
      <w:r w:rsidRPr="00CB62A7">
        <w:rPr>
          <w:rFonts w:ascii="ArialMT" w:eastAsia="Calibri" w:hAnsi="ArialMT" w:cs="ArialMT"/>
          <w:color w:val="000000"/>
          <w:sz w:val="20"/>
          <w:szCs w:val="20"/>
          <w:lang w:eastAsia="ro-RO"/>
        </w:rPr>
        <w:t>NOTĂ:</w:t>
      </w:r>
    </w:p>
    <w:p w:rsidR="00CB62A7" w:rsidRPr="00CB62A7" w:rsidRDefault="00CB62A7" w:rsidP="00CB62A7">
      <w:pPr>
        <w:autoSpaceDE w:val="0"/>
        <w:autoSpaceDN w:val="0"/>
        <w:adjustRightInd w:val="0"/>
        <w:spacing w:after="0" w:line="240" w:lineRule="auto"/>
        <w:jc w:val="both"/>
        <w:rPr>
          <w:rFonts w:ascii="ArialMT" w:eastAsia="Calibri" w:hAnsi="ArialMT" w:cs="ArialMT"/>
          <w:color w:val="000000"/>
          <w:sz w:val="20"/>
          <w:szCs w:val="20"/>
          <w:lang w:eastAsia="ro-RO"/>
        </w:rPr>
      </w:pPr>
      <w:r w:rsidRPr="00CB62A7">
        <w:rPr>
          <w:rFonts w:ascii="ArialMT" w:eastAsia="Calibri" w:hAnsi="ArialMT" w:cs="ArialMT"/>
          <w:color w:val="000000"/>
          <w:sz w:val="20"/>
          <w:szCs w:val="20"/>
          <w:lang w:eastAsia="ro-RO"/>
        </w:rPr>
        <w:t>Proba orală eliminatorie de cunoaştere a limbii în care urmează să se facă predarea se evaluează prin calificative</w:t>
      </w:r>
    </w:p>
    <w:p w:rsidR="00CB62A7" w:rsidRPr="00CB62A7" w:rsidRDefault="00CB62A7" w:rsidP="00CB62A7">
      <w:pPr>
        <w:spacing w:after="0" w:line="240" w:lineRule="auto"/>
        <w:jc w:val="both"/>
        <w:outlineLvl w:val="0"/>
        <w:rPr>
          <w:rFonts w:ascii="Times New Roman" w:eastAsia="Times New Roman" w:hAnsi="Times New Roman" w:cs="Times New Roman"/>
          <w:bCs/>
          <w:color w:val="000000"/>
          <w:kern w:val="36"/>
          <w:sz w:val="24"/>
          <w:szCs w:val="24"/>
          <w:lang w:eastAsia="ro-RO"/>
        </w:rPr>
      </w:pPr>
      <w:r w:rsidRPr="00CB62A7">
        <w:rPr>
          <w:rFonts w:ascii="ArialMT" w:eastAsia="Calibri" w:hAnsi="ArialMT" w:cs="ArialMT"/>
          <w:color w:val="000000"/>
          <w:sz w:val="20"/>
          <w:szCs w:val="20"/>
          <w:lang w:eastAsia="ro-RO"/>
        </w:rPr>
        <w:t>„Admis“/„Respins“.</w:t>
      </w:r>
    </w:p>
    <w:p w:rsidR="00060C2A" w:rsidRDefault="00060C2A"/>
    <w:sectPr w:rsidR="00060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A7"/>
    <w:rsid w:val="00060C2A"/>
    <w:rsid w:val="00CB62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1737</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LaptopISJCS</dc:creator>
  <cp:lastModifiedBy>LaptopISJCS</cp:lastModifiedBy>
  <cp:revision>1</cp:revision>
  <dcterms:created xsi:type="dcterms:W3CDTF">2020-06-02T16:09:00Z</dcterms:created>
  <dcterms:modified xsi:type="dcterms:W3CDTF">2020-06-02T16:11:00Z</dcterms:modified>
</cp:coreProperties>
</file>